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0" w:rsidRPr="00147186" w:rsidRDefault="006163C0" w:rsidP="00147186">
      <w:pPr>
        <w:pStyle w:val="Normlnweb"/>
        <w:jc w:val="both"/>
        <w:rPr>
          <w:rFonts w:asciiTheme="minorHAnsi" w:hAnsiTheme="minorHAnsi"/>
        </w:rPr>
      </w:pPr>
      <w:bookmarkStart w:id="0" w:name="_GoBack"/>
      <w:bookmarkEnd w:id="0"/>
    </w:p>
    <w:p w:rsidR="00147186" w:rsidRDefault="00147186" w:rsidP="00147186">
      <w:pPr>
        <w:jc w:val="center"/>
        <w:rPr>
          <w:rFonts w:cs="Tahoma"/>
          <w:b/>
        </w:rPr>
      </w:pPr>
      <w:r w:rsidRPr="00147186">
        <w:rPr>
          <w:rFonts w:cs="Tahoma"/>
          <w:b/>
          <w:sz w:val="28"/>
          <w:szCs w:val="28"/>
        </w:rPr>
        <w:t>Městská část Praha 16,  Václava Balého  23/3, 153 00 Praha – Radotín</w:t>
      </w:r>
      <w:r w:rsidRPr="00147186">
        <w:rPr>
          <w:rFonts w:cs="Tahoma"/>
          <w:b/>
        </w:rPr>
        <w:t>,</w:t>
      </w:r>
    </w:p>
    <w:p w:rsidR="00147186" w:rsidRPr="00147186" w:rsidRDefault="00147186" w:rsidP="00147186">
      <w:pPr>
        <w:jc w:val="center"/>
        <w:rPr>
          <w:rFonts w:cs="Tahoma"/>
          <w:b/>
        </w:rPr>
      </w:pPr>
      <w:r w:rsidRPr="00147186">
        <w:rPr>
          <w:rFonts w:cs="Tahoma"/>
          <w:b/>
        </w:rPr>
        <w:t>IČO : 00241598,   DIČ : CZ00241598</w:t>
      </w:r>
      <w:r>
        <w:rPr>
          <w:rFonts w:cs="Tahoma"/>
          <w:b/>
        </w:rPr>
        <w:t xml:space="preserve"> </w:t>
      </w:r>
      <w:r w:rsidRPr="00147186">
        <w:rPr>
          <w:rFonts w:cs="Tahoma"/>
          <w:b/>
        </w:rPr>
        <w:t>zastoupena starostou Mgr. Karlem Hanzlíkem</w:t>
      </w:r>
    </w:p>
    <w:p w:rsidR="00147186" w:rsidRPr="00147186" w:rsidRDefault="00147186" w:rsidP="00147186">
      <w:pPr>
        <w:pStyle w:val="Normlnweb"/>
        <w:pBdr>
          <w:bottom w:val="single" w:sz="6" w:space="1" w:color="auto"/>
        </w:pBdr>
        <w:jc w:val="center"/>
        <w:rPr>
          <w:rFonts w:asciiTheme="minorHAnsi" w:hAnsiTheme="minorHAnsi"/>
          <w:bCs/>
          <w:sz w:val="16"/>
        </w:rPr>
      </w:pPr>
      <w:r w:rsidRPr="00147186">
        <w:rPr>
          <w:rFonts w:asciiTheme="minorHAnsi" w:hAnsiTheme="minorHAnsi"/>
          <w:bCs/>
          <w:sz w:val="16"/>
        </w:rPr>
        <w:t>v zastoupení, s odkazem na Příkazní smlouvu, In</w:t>
      </w:r>
      <w:r>
        <w:rPr>
          <w:rFonts w:asciiTheme="minorHAnsi" w:hAnsiTheme="minorHAnsi"/>
          <w:bCs/>
          <w:sz w:val="16"/>
        </w:rPr>
        <w:t>g. Petrem Šiškou,  IČO 70550581</w:t>
      </w:r>
    </w:p>
    <w:p w:rsidR="00147186" w:rsidRPr="00147186" w:rsidRDefault="00147186" w:rsidP="00147186">
      <w:pPr>
        <w:pStyle w:val="Zkladntextodsazen"/>
        <w:jc w:val="both"/>
        <w:rPr>
          <w:rFonts w:asciiTheme="minorHAnsi" w:hAnsiTheme="minorHAnsi" w:cs="Arial"/>
          <w:bCs w:val="0"/>
          <w:sz w:val="22"/>
          <w:szCs w:val="22"/>
        </w:rPr>
      </w:pPr>
      <w:r w:rsidRPr="00147186">
        <w:rPr>
          <w:rFonts w:asciiTheme="minorHAnsi" w:hAnsiTheme="minorHAnsi"/>
          <w:b w:val="0"/>
          <w:bCs w:val="0"/>
          <w:sz w:val="22"/>
          <w:szCs w:val="22"/>
        </w:rPr>
        <w:t xml:space="preserve">Dodatečné informace k ZD pro akci :  </w:t>
      </w:r>
      <w:r w:rsidRPr="00147186">
        <w:rPr>
          <w:rFonts w:asciiTheme="minorHAnsi" w:hAnsiTheme="minorHAnsi"/>
          <w:b w:val="0"/>
          <w:sz w:val="22"/>
          <w:szCs w:val="22"/>
        </w:rPr>
        <w:t>„</w:t>
      </w:r>
      <w:r w:rsidRPr="00147186">
        <w:rPr>
          <w:rFonts w:asciiTheme="minorHAnsi" w:hAnsiTheme="minorHAnsi" w:cs="Arial"/>
          <w:bCs w:val="0"/>
          <w:sz w:val="22"/>
          <w:szCs w:val="22"/>
        </w:rPr>
        <w:t>SNÍŽENÍ ENERGETICKÉ NÁRO</w:t>
      </w:r>
      <w:r w:rsidRPr="00147186">
        <w:rPr>
          <w:rFonts w:asciiTheme="minorHAnsi" w:hAnsiTheme="minorHAnsi" w:cs="Arial,Bold"/>
          <w:bCs w:val="0"/>
          <w:sz w:val="22"/>
          <w:szCs w:val="22"/>
        </w:rPr>
        <w:t>Č</w:t>
      </w:r>
      <w:r w:rsidRPr="00147186">
        <w:rPr>
          <w:rFonts w:asciiTheme="minorHAnsi" w:hAnsiTheme="minorHAnsi" w:cs="Arial"/>
          <w:bCs w:val="0"/>
          <w:sz w:val="22"/>
          <w:szCs w:val="22"/>
        </w:rPr>
        <w:t>NOSTI OBJEKTU –  bytový d</w:t>
      </w:r>
      <w:r w:rsidRPr="00147186">
        <w:rPr>
          <w:rFonts w:asciiTheme="minorHAnsi" w:hAnsiTheme="minorHAnsi" w:cs="Arial,Bold"/>
          <w:bCs w:val="0"/>
          <w:sz w:val="22"/>
          <w:szCs w:val="22"/>
        </w:rPr>
        <w:t>ů</w:t>
      </w:r>
      <w:r w:rsidRPr="00147186">
        <w:rPr>
          <w:rFonts w:asciiTheme="minorHAnsi" w:hAnsiTheme="minorHAnsi" w:cs="Arial"/>
          <w:bCs w:val="0"/>
          <w:sz w:val="22"/>
          <w:szCs w:val="22"/>
        </w:rPr>
        <w:t>m</w:t>
      </w:r>
      <w:r w:rsidRPr="00147186">
        <w:rPr>
          <w:rFonts w:asciiTheme="minorHAnsi" w:hAnsiTheme="minorHAnsi"/>
          <w:sz w:val="22"/>
          <w:szCs w:val="22"/>
        </w:rPr>
        <w:t xml:space="preserve"> Sídliště č.p. 1074 – 1075</w:t>
      </w:r>
      <w:r w:rsidRPr="00147186">
        <w:rPr>
          <w:rFonts w:asciiTheme="minorHAnsi" w:hAnsiTheme="minorHAnsi"/>
          <w:b w:val="0"/>
          <w:sz w:val="22"/>
          <w:szCs w:val="22"/>
        </w:rPr>
        <w:t>“</w:t>
      </w:r>
    </w:p>
    <w:p w:rsidR="00147186" w:rsidRPr="00147186" w:rsidRDefault="00147186" w:rsidP="00147186">
      <w:pPr>
        <w:pStyle w:val="Normlnweb"/>
        <w:jc w:val="both"/>
        <w:rPr>
          <w:rFonts w:asciiTheme="minorHAnsi" w:hAnsiTheme="minorHAnsi"/>
          <w:u w:val="single"/>
        </w:rPr>
      </w:pPr>
      <w:r w:rsidRPr="00147186">
        <w:rPr>
          <w:rFonts w:asciiTheme="minorHAnsi" w:hAnsiTheme="minorHAnsi"/>
          <w:u w:val="single"/>
        </w:rPr>
        <w:t>Dotazy uchazečů souhrnně k 1.2.2016</w:t>
      </w:r>
    </w:p>
    <w:p w:rsidR="006163C0" w:rsidRPr="00147186" w:rsidRDefault="00147186" w:rsidP="00147186">
      <w:pPr>
        <w:pStyle w:val="Normlnweb"/>
        <w:ind w:left="360" w:hanging="360"/>
        <w:jc w:val="both"/>
        <w:rPr>
          <w:rFonts w:asciiTheme="minorHAnsi" w:hAnsiTheme="minorHAnsi"/>
          <w:sz w:val="28"/>
          <w:szCs w:val="28"/>
        </w:rPr>
      </w:pPr>
      <w:r w:rsidRPr="00147186">
        <w:rPr>
          <w:rFonts w:asciiTheme="minorHAnsi" w:hAnsiTheme="minorHAnsi"/>
          <w:b/>
          <w:sz w:val="28"/>
          <w:szCs w:val="28"/>
        </w:rPr>
        <w:t>Dotaz Č.1</w:t>
      </w:r>
    </w:p>
    <w:p w:rsidR="00147186" w:rsidRDefault="006163C0" w:rsidP="00147186">
      <w:pPr>
        <w:pStyle w:val="Normlnweb"/>
        <w:rPr>
          <w:rFonts w:asciiTheme="minorHAnsi" w:hAnsiTheme="minorHAnsi"/>
        </w:rPr>
      </w:pPr>
      <w:r w:rsidRPr="00147186">
        <w:rPr>
          <w:rFonts w:asciiTheme="minorHAnsi" w:hAnsiTheme="minorHAnsi"/>
        </w:rPr>
        <w:t>V projektové dokumentaci jsou uvedené ocelové nebo hliní</w:t>
      </w:r>
      <w:r w:rsidR="00147186">
        <w:rPr>
          <w:rFonts w:asciiTheme="minorHAnsi" w:hAnsiTheme="minorHAnsi"/>
        </w:rPr>
        <w:t xml:space="preserve">kové dveře s požární odolností. </w:t>
      </w:r>
      <w:r w:rsidRPr="00147186">
        <w:rPr>
          <w:rFonts w:asciiTheme="minorHAnsi" w:hAnsiTheme="minorHAnsi"/>
        </w:rPr>
        <w:t>Mohla bych Vás poprosit o upřesnění o jak velkou požární odolnost by se mělo jednat? Dále u těchto dveří požadujete aby součinitel prostupu tepla dveří byl Uw= 1,2 W/m2K, ale podle zjištění u výrobců nejsou schopni tento součinitel prostupu tepla dodržet. Ověřovala jsem si to u několika firem. Venkovní dveře, které mají ve výrobním programu dosáhnou max. na Uw=1,5 W/m2K. Chtěla bych se zeptat, zda to takto bude vyhovovat? Případně bych Vás chtěla poprosit o kontakt na nějakou referenční firmu, která by dokázala vyrobit dveře dle Vašeho požadavku</w:t>
      </w:r>
    </w:p>
    <w:p w:rsidR="00147186" w:rsidRPr="00147186" w:rsidRDefault="00147186" w:rsidP="00147186">
      <w:pPr>
        <w:pStyle w:val="Normlnweb"/>
        <w:rPr>
          <w:rFonts w:asciiTheme="minorHAnsi" w:hAnsiTheme="minorHAnsi"/>
          <w:sz w:val="28"/>
          <w:szCs w:val="28"/>
        </w:rPr>
      </w:pPr>
      <w:r w:rsidRPr="00147186">
        <w:rPr>
          <w:rFonts w:asciiTheme="minorHAnsi" w:hAnsiTheme="minorHAnsi"/>
          <w:b/>
          <w:sz w:val="28"/>
          <w:szCs w:val="28"/>
        </w:rPr>
        <w:t>Odpověď Č.1</w:t>
      </w:r>
      <w:r w:rsidRPr="00147186">
        <w:rPr>
          <w:rFonts w:asciiTheme="minorHAnsi" w:hAnsiTheme="minorHAnsi"/>
          <w:sz w:val="28"/>
          <w:szCs w:val="28"/>
        </w:rPr>
        <w:t>&gt;&gt;&gt;</w:t>
      </w:r>
    </w:p>
    <w:p w:rsidR="006163C0" w:rsidRPr="00147186" w:rsidRDefault="00147186" w:rsidP="00147186">
      <w:pPr>
        <w:pStyle w:val="Normlnweb"/>
        <w:ind w:left="-360"/>
        <w:rPr>
          <w:rFonts w:asciiTheme="minorHAnsi" w:hAnsiTheme="minorHAnsi"/>
        </w:rPr>
      </w:pPr>
      <w:r w:rsidRPr="00147186">
        <w:rPr>
          <w:rFonts w:asciiTheme="minorHAnsi" w:hAnsiTheme="minorHAnsi"/>
        </w:rPr>
        <w:t xml:space="preserve">Kolem strojoven je navržena skladba s požární odolností Broof(t3), musí dveře splňovat požární odolnost DP1 - tzn. dveře, jejichž konstrukce je složena pouze z nehořlavých materiálů (např. ocelové dveře). Popis požární odolnosti i typu dveří je zobrazen ve výkrese D.1.1.b) 13 - Výpis výplní otvorů. </w:t>
      </w:r>
      <w:r w:rsidRPr="00147186">
        <w:rPr>
          <w:rFonts w:asciiTheme="minorHAnsi" w:hAnsiTheme="minorHAnsi"/>
        </w:rPr>
        <w:br/>
      </w:r>
      <w:r w:rsidRPr="00147186">
        <w:rPr>
          <w:rFonts w:asciiTheme="minorHAnsi" w:hAnsiTheme="minorHAnsi"/>
        </w:rPr>
        <w:br/>
        <w:t>Níže zasílám odkaz na výrobce, který má dveře s požadovanou odolností i součinitelem prostupu tepla Uw= 1,2 W/m2K v nabídce.</w:t>
      </w:r>
      <w:r w:rsidRPr="00147186">
        <w:rPr>
          <w:rFonts w:asciiTheme="minorHAnsi" w:hAnsiTheme="minorHAnsi"/>
        </w:rPr>
        <w:br/>
      </w:r>
      <w:r w:rsidRPr="00147186">
        <w:rPr>
          <w:rFonts w:asciiTheme="minorHAnsi" w:hAnsiTheme="minorHAnsi"/>
        </w:rPr>
        <w:br/>
      </w:r>
      <w:hyperlink r:id="rId5" w:tgtFrame="_blank" w:history="1">
        <w:r w:rsidRPr="00147186">
          <w:rPr>
            <w:rStyle w:val="Hypertextovodkaz"/>
            <w:rFonts w:asciiTheme="minorHAnsi" w:hAnsiTheme="minorHAnsi"/>
          </w:rPr>
          <w:t>http://www.moravekcz.cz/katalog-produktu/tepelne-izolacni-dvere-a-vrata/</w:t>
        </w:r>
      </w:hyperlink>
    </w:p>
    <w:p w:rsidR="00147186" w:rsidRPr="00147186" w:rsidRDefault="00147186" w:rsidP="00147186">
      <w:pPr>
        <w:pStyle w:val="Normlnweb"/>
        <w:ind w:hanging="360"/>
        <w:jc w:val="both"/>
        <w:rPr>
          <w:rFonts w:asciiTheme="minorHAnsi" w:hAnsiTheme="minorHAnsi"/>
        </w:rPr>
      </w:pPr>
      <w:r w:rsidRPr="00147186">
        <w:rPr>
          <w:rFonts w:asciiTheme="minorHAnsi" w:hAnsiTheme="minorHAnsi"/>
          <w:b/>
          <w:bCs/>
        </w:rPr>
        <w:t>Upozorňujeme :</w:t>
      </w:r>
      <w:r w:rsidRPr="00147186">
        <w:rPr>
          <w:rFonts w:asciiTheme="minorHAnsi" w:hAnsiTheme="minorHAnsi"/>
          <w:b/>
          <w:bCs/>
        </w:rPr>
        <w:br/>
      </w:r>
      <w:r w:rsidRPr="00147186">
        <w:rPr>
          <w:rFonts w:asciiTheme="minorHAnsi" w:hAnsiTheme="minorHAnsi" w:cs="Arial"/>
          <w:b/>
          <w:bCs/>
          <w:sz w:val="22"/>
          <w:szCs w:val="22"/>
        </w:rPr>
        <w:br/>
        <w:t>Dodávka bude realizována v souladu s platnými zákony ČR a ČSN a dle obecně závazných a doporučených předpisů a metodik. Je-li v zadávací dokumentaci definován konkrétní výrobek (nebo technologie), má se za to, že je tím definován minimální požadovaný standard a v nabídce může být nahrazen i výrobkem nebo technologií srovnatelnou.</w:t>
      </w:r>
    </w:p>
    <w:p w:rsidR="00147186" w:rsidRDefault="00147186" w:rsidP="00147186">
      <w:pPr>
        <w:pStyle w:val="Normlnweb"/>
        <w:ind w:left="360" w:hanging="360"/>
        <w:jc w:val="both"/>
        <w:rPr>
          <w:rFonts w:asciiTheme="minorHAnsi" w:hAnsiTheme="minorHAnsi"/>
          <w:b/>
        </w:rPr>
      </w:pPr>
    </w:p>
    <w:p w:rsidR="00147186" w:rsidRDefault="00147186" w:rsidP="00147186">
      <w:pPr>
        <w:pStyle w:val="Normlnweb"/>
        <w:ind w:left="360" w:hanging="360"/>
        <w:jc w:val="both"/>
        <w:rPr>
          <w:rFonts w:asciiTheme="minorHAnsi" w:hAnsiTheme="minorHAnsi"/>
          <w:b/>
        </w:rPr>
      </w:pPr>
    </w:p>
    <w:p w:rsidR="00147186" w:rsidRDefault="00147186" w:rsidP="00147186">
      <w:pPr>
        <w:pStyle w:val="Normlnweb"/>
        <w:ind w:left="360" w:hanging="360"/>
        <w:jc w:val="both"/>
        <w:rPr>
          <w:rFonts w:asciiTheme="minorHAnsi" w:hAnsiTheme="minorHAnsi"/>
          <w:b/>
        </w:rPr>
      </w:pPr>
    </w:p>
    <w:p w:rsidR="00147186" w:rsidRPr="00147186" w:rsidRDefault="00147186" w:rsidP="00147186">
      <w:pPr>
        <w:pStyle w:val="Normlnweb"/>
        <w:ind w:left="360" w:hanging="360"/>
        <w:jc w:val="both"/>
        <w:rPr>
          <w:rFonts w:asciiTheme="minorHAnsi" w:hAnsiTheme="minorHAnsi"/>
          <w:sz w:val="28"/>
          <w:szCs w:val="28"/>
        </w:rPr>
      </w:pPr>
      <w:r w:rsidRPr="00147186">
        <w:rPr>
          <w:rFonts w:asciiTheme="minorHAnsi" w:hAnsiTheme="minorHAnsi"/>
          <w:b/>
          <w:sz w:val="28"/>
          <w:szCs w:val="28"/>
        </w:rPr>
        <w:lastRenderedPageBreak/>
        <w:t>Dotaz Č.2</w:t>
      </w:r>
    </w:p>
    <w:p w:rsidR="006163C0" w:rsidRPr="00147186" w:rsidRDefault="006163C0" w:rsidP="00147186">
      <w:pPr>
        <w:pStyle w:val="Odstavecseseznamem"/>
        <w:jc w:val="both"/>
        <w:rPr>
          <w:rFonts w:asciiTheme="minorHAnsi" w:hAnsiTheme="minorHAnsi"/>
        </w:rPr>
      </w:pPr>
    </w:p>
    <w:p w:rsidR="0066007D" w:rsidRPr="00147186" w:rsidRDefault="0066007D" w:rsidP="00147186">
      <w:pPr>
        <w:pStyle w:val="Odstavecseseznamem"/>
        <w:ind w:left="0"/>
        <w:rPr>
          <w:rFonts w:asciiTheme="minorHAnsi" w:hAnsiTheme="minorHAnsi"/>
        </w:rPr>
      </w:pPr>
      <w:r w:rsidRPr="00147186">
        <w:rPr>
          <w:rFonts w:asciiTheme="minorHAnsi" w:hAnsiTheme="minorHAnsi"/>
        </w:rPr>
        <w:t xml:space="preserve">V technické zprávě je uvedeno, že mříže oken budou demontovány a nahrazeny novými (pouze alternativně po úpravy budou zpětně montovány po úpravě staré). Ve výpisu zámečnických prvků je pouze uvedena montáž nové konzoly pro kotvení původních mříží. Prosíme tedy specifikovat, zda mají být naceněny nové mříže. Pokud ano, prosíme o výkres s výpisem materiálu včetně přesné specifikace kotvení. </w:t>
      </w:r>
    </w:p>
    <w:p w:rsidR="004820B3" w:rsidRPr="00147186" w:rsidRDefault="004820B3" w:rsidP="00147186">
      <w:pPr>
        <w:jc w:val="both"/>
      </w:pPr>
    </w:p>
    <w:p w:rsidR="00147186" w:rsidRPr="00147186" w:rsidRDefault="00147186" w:rsidP="00147186">
      <w:pPr>
        <w:jc w:val="both"/>
        <w:rPr>
          <w:sz w:val="28"/>
          <w:szCs w:val="28"/>
        </w:rPr>
      </w:pPr>
      <w:r w:rsidRPr="00147186">
        <w:rPr>
          <w:b/>
          <w:sz w:val="28"/>
          <w:szCs w:val="28"/>
        </w:rPr>
        <w:t>Odpověď Č.2</w:t>
      </w:r>
      <w:r w:rsidRPr="00147186">
        <w:rPr>
          <w:sz w:val="28"/>
          <w:szCs w:val="28"/>
        </w:rPr>
        <w:t>&gt;&gt;&gt;</w:t>
      </w:r>
    </w:p>
    <w:p w:rsidR="005A4ABE" w:rsidRPr="00147186" w:rsidRDefault="005A4ABE" w:rsidP="00147186">
      <w:pPr>
        <w:jc w:val="both"/>
      </w:pPr>
      <w:r w:rsidRPr="00147186">
        <w:t>Dle informace projektanta se jedná o sejmutí, mříží, jejich  úpravu (zmenšení dle tl. izolantu, obroušení a nátěr)a zpětné osazení, což není p</w:t>
      </w:r>
      <w:r w:rsidR="001C04A5" w:rsidRPr="00147186">
        <w:t>ředmětem projektové dokumentace – jedná se o dílenský prvek.</w:t>
      </w:r>
    </w:p>
    <w:p w:rsidR="005A4ABE" w:rsidRPr="00147186" w:rsidRDefault="005A4ABE" w:rsidP="00147186">
      <w:pPr>
        <w:jc w:val="both"/>
      </w:pPr>
      <w:r w:rsidRPr="00147186">
        <w:t xml:space="preserve">V příloze zasílám fotodokumentaci  -  stávající mříže na objektu č.p. 1074-1075 a nově osazené mříže na sousedním objektu, kde již bylo provedeno zateplení. </w:t>
      </w:r>
    </w:p>
    <w:p w:rsidR="005A4ABE" w:rsidRDefault="005A4ABE" w:rsidP="00147186">
      <w:pPr>
        <w:jc w:val="both"/>
      </w:pPr>
      <w:r w:rsidRPr="00147186">
        <w:t xml:space="preserve">Uchazeči mají možnost provést prohlídku </w:t>
      </w:r>
      <w:r w:rsidR="001C04A5" w:rsidRPr="00147186">
        <w:t>místa plnění a zhodnotit stav mříží a podle toho ocenit buď jejich nutnou úpravu případně nové m</w:t>
      </w:r>
      <w:r w:rsidR="001C04A5">
        <w:t xml:space="preserve">říže.  </w:t>
      </w:r>
    </w:p>
    <w:sectPr w:rsidR="005A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67C4"/>
    <w:multiLevelType w:val="hybridMultilevel"/>
    <w:tmpl w:val="F26CBF3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7D"/>
    <w:rsid w:val="0005499C"/>
    <w:rsid w:val="00147186"/>
    <w:rsid w:val="001C04A5"/>
    <w:rsid w:val="002E57ED"/>
    <w:rsid w:val="004820B3"/>
    <w:rsid w:val="00544445"/>
    <w:rsid w:val="005A4ABE"/>
    <w:rsid w:val="006163C0"/>
    <w:rsid w:val="00660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40AFA-84D8-4F64-BF0A-9624326B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007D"/>
    <w:pPr>
      <w:spacing w:after="0" w:line="240" w:lineRule="auto"/>
      <w:ind w:left="720"/>
    </w:pPr>
    <w:rPr>
      <w:rFonts w:ascii="Calibri" w:hAnsi="Calibri" w:cs="Times New Roman"/>
    </w:rPr>
  </w:style>
  <w:style w:type="paragraph" w:styleId="Normlnweb">
    <w:name w:val="Normal (Web)"/>
    <w:basedOn w:val="Normln"/>
    <w:uiPriority w:val="99"/>
    <w:unhideWhenUsed/>
    <w:rsid w:val="006163C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47186"/>
    <w:rPr>
      <w:color w:val="0000FF"/>
      <w:u w:val="single"/>
    </w:rPr>
  </w:style>
  <w:style w:type="paragraph" w:styleId="Zhlav">
    <w:name w:val="header"/>
    <w:basedOn w:val="Normln"/>
    <w:link w:val="ZhlavChar"/>
    <w:semiHidden/>
    <w:rsid w:val="00147186"/>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semiHidden/>
    <w:rsid w:val="00147186"/>
    <w:rPr>
      <w:rFonts w:ascii="Times New Roman" w:eastAsia="Times New Roman" w:hAnsi="Times New Roman" w:cs="Times New Roman"/>
      <w:sz w:val="20"/>
      <w:szCs w:val="20"/>
      <w:lang w:eastAsia="cs-CZ"/>
    </w:rPr>
  </w:style>
  <w:style w:type="character" w:styleId="Siln">
    <w:name w:val="Strong"/>
    <w:uiPriority w:val="22"/>
    <w:qFormat/>
    <w:rsid w:val="00147186"/>
    <w:rPr>
      <w:b/>
      <w:bCs/>
    </w:rPr>
  </w:style>
  <w:style w:type="character" w:customStyle="1" w:styleId="ftresult">
    <w:name w:val="ftresult"/>
    <w:basedOn w:val="Standardnpsmoodstavce"/>
    <w:rsid w:val="00147186"/>
  </w:style>
  <w:style w:type="character" w:styleId="slostrnky">
    <w:name w:val="page number"/>
    <w:basedOn w:val="Standardnpsmoodstavce"/>
    <w:semiHidden/>
    <w:rsid w:val="00147186"/>
  </w:style>
  <w:style w:type="paragraph" w:styleId="Zkladntextodsazen">
    <w:name w:val="Body Text Indent"/>
    <w:basedOn w:val="Normln"/>
    <w:link w:val="ZkladntextodsazenChar"/>
    <w:semiHidden/>
    <w:rsid w:val="00147186"/>
    <w:pPr>
      <w:spacing w:after="0" w:line="240" w:lineRule="auto"/>
      <w:ind w:left="360"/>
    </w:pPr>
    <w:rPr>
      <w:rFonts w:ascii="Tahoma" w:eastAsia="Times New Roman" w:hAnsi="Tahoma" w:cs="Tahoma"/>
      <w:b/>
      <w:bCs/>
      <w:sz w:val="18"/>
      <w:szCs w:val="20"/>
      <w:u w:val="single"/>
      <w:lang w:eastAsia="cs-CZ"/>
    </w:rPr>
  </w:style>
  <w:style w:type="character" w:customStyle="1" w:styleId="ZkladntextodsazenChar">
    <w:name w:val="Základní text odsazený Char"/>
    <w:basedOn w:val="Standardnpsmoodstavce"/>
    <w:link w:val="Zkladntextodsazen"/>
    <w:semiHidden/>
    <w:rsid w:val="00147186"/>
    <w:rPr>
      <w:rFonts w:ascii="Tahoma" w:eastAsia="Times New Roman" w:hAnsi="Tahoma" w:cs="Tahoma"/>
      <w:b/>
      <w:bCs/>
      <w:sz w:val="18"/>
      <w:szCs w:val="20"/>
      <w:u w:val="single"/>
      <w:lang w:eastAsia="cs-CZ"/>
    </w:rPr>
  </w:style>
  <w:style w:type="paragraph" w:styleId="Textbubliny">
    <w:name w:val="Balloon Text"/>
    <w:basedOn w:val="Normln"/>
    <w:link w:val="TextbublinyChar"/>
    <w:uiPriority w:val="99"/>
    <w:semiHidden/>
    <w:unhideWhenUsed/>
    <w:rsid w:val="001471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1903">
      <w:bodyDiv w:val="1"/>
      <w:marLeft w:val="0"/>
      <w:marRight w:val="0"/>
      <w:marTop w:val="0"/>
      <w:marBottom w:val="0"/>
      <w:divBdr>
        <w:top w:val="none" w:sz="0" w:space="0" w:color="auto"/>
        <w:left w:val="none" w:sz="0" w:space="0" w:color="auto"/>
        <w:bottom w:val="none" w:sz="0" w:space="0" w:color="auto"/>
        <w:right w:val="none" w:sz="0" w:space="0" w:color="auto"/>
      </w:divBdr>
    </w:div>
    <w:div w:id="969867286">
      <w:bodyDiv w:val="1"/>
      <w:marLeft w:val="0"/>
      <w:marRight w:val="0"/>
      <w:marTop w:val="0"/>
      <w:marBottom w:val="0"/>
      <w:divBdr>
        <w:top w:val="none" w:sz="0" w:space="0" w:color="auto"/>
        <w:left w:val="none" w:sz="0" w:space="0" w:color="auto"/>
        <w:bottom w:val="none" w:sz="0" w:space="0" w:color="auto"/>
        <w:right w:val="none" w:sz="0" w:space="0" w:color="auto"/>
      </w:divBdr>
    </w:div>
    <w:div w:id="147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ravekcz.cz/katalog-produktu/tepelne-izolacni-dvere-a-vrata/"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2502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Lacinová Zuzana</dc:creator>
  <cp:lastModifiedBy>Petr Šiška</cp:lastModifiedBy>
  <cp:revision>2</cp:revision>
  <cp:lastPrinted>2016-02-01T10:34:00Z</cp:lastPrinted>
  <dcterms:created xsi:type="dcterms:W3CDTF">2016-02-01T13:07:00Z</dcterms:created>
  <dcterms:modified xsi:type="dcterms:W3CDTF">2016-02-01T13:07:00Z</dcterms:modified>
</cp:coreProperties>
</file>